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10856" w14:textId="77777777" w:rsidR="00454B7A" w:rsidRPr="00454B7A" w:rsidRDefault="00454B7A" w:rsidP="00454B7A">
      <w:pPr>
        <w:spacing w:before="75" w:after="0" w:line="240" w:lineRule="auto"/>
        <w:ind w:right="840"/>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ANEXO IV</w:t>
      </w:r>
    </w:p>
    <w:p w14:paraId="3429A0BD" w14:textId="77777777" w:rsidR="00454B7A" w:rsidRPr="00454B7A" w:rsidRDefault="00454B7A" w:rsidP="00454B7A">
      <w:pPr>
        <w:spacing w:after="0" w:line="240" w:lineRule="auto"/>
        <w:ind w:right="840"/>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3C082FCD" w14:textId="77777777" w:rsidR="00454B7A" w:rsidRPr="00454B7A" w:rsidRDefault="00454B7A" w:rsidP="00454B7A">
      <w:pPr>
        <w:spacing w:after="0" w:line="240" w:lineRule="auto"/>
        <w:ind w:right="840"/>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MODELO(S) REFERENTE(S) A PLANILHA DE PROPOSTA</w:t>
      </w:r>
    </w:p>
    <w:p w14:paraId="211EADB5" w14:textId="77777777" w:rsidR="00454B7A" w:rsidRPr="00454B7A" w:rsidRDefault="00454B7A" w:rsidP="00454B7A">
      <w:pPr>
        <w:spacing w:before="15" w:after="0" w:line="240" w:lineRule="auto"/>
        <w:ind w:right="840"/>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(em papel timbrado do licitante)</w:t>
      </w:r>
    </w:p>
    <w:p w14:paraId="30FAB140" w14:textId="77777777" w:rsidR="00454B7A" w:rsidRPr="00454B7A" w:rsidRDefault="00454B7A" w:rsidP="00454B7A">
      <w:pPr>
        <w:spacing w:after="0" w:line="240" w:lineRule="auto"/>
        <w:ind w:right="840"/>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0E3BD5A3"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À</w:t>
      </w:r>
    </w:p>
    <w:p w14:paraId="287F958C"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Fundação de Amparo à Pesquisa do Estado de São Paulo - FAPESP</w:t>
      </w:r>
    </w:p>
    <w:p w14:paraId="4198F2B4"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xml:space="preserve">Pregão Eletrônico nº </w:t>
      </w:r>
      <w:proofErr w:type="spellStart"/>
      <w:r w:rsidRPr="00FB275A">
        <w:rPr>
          <w:rFonts w:ascii="Calibri" w:eastAsia="Times New Roman" w:hAnsi="Calibri" w:cs="Calibri"/>
          <w:color w:val="000000"/>
          <w:kern w:val="0"/>
          <w:lang w:eastAsia="pt-BR"/>
          <w14:ligatures w14:val="none"/>
        </w:rPr>
        <w:t>xxx</w:t>
      </w:r>
      <w:proofErr w:type="spellEnd"/>
      <w:r w:rsidRPr="00FB275A">
        <w:rPr>
          <w:rFonts w:ascii="Calibri" w:eastAsia="Times New Roman" w:hAnsi="Calibri" w:cs="Calibri"/>
          <w:color w:val="000000"/>
          <w:kern w:val="0"/>
          <w:lang w:eastAsia="pt-BR"/>
          <w14:ligatures w14:val="none"/>
        </w:rPr>
        <w:t>/2026</w:t>
      </w:r>
    </w:p>
    <w:p w14:paraId="23A3AAE0"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Processo nº. 255.00000684/2025-04</w:t>
      </w:r>
    </w:p>
    <w:p w14:paraId="58DF11CA"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00BA57FD" w14:textId="77777777" w:rsidR="00FB275A" w:rsidRPr="00FB275A" w:rsidRDefault="00FB275A" w:rsidP="00FB275A">
      <w:pPr>
        <w:jc w:val="both"/>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OBJETO – Contratação de empresa especializada para fornecimento de um Sistema Integrado de Gestão de Recursos Humanos, em ambiente web, para prestação de serviços de assessoria, instalação, parametrização, customização, suporte e acompanhamento à implantação, migração de dados, testes, implantação em produção, operação inicial assistida, treinamento, manutenção e demais itens, relativos à gestão de aproximadamente 335 (trezentos e trinta e cinco) colaboradores sob regime CLT, 10 colaboradores inativos, 25 estagiários, e 200 colaboradores autônomos/eventuais, conforme especificações constantes do Termo de Referência, anexo ao edital.</w:t>
      </w:r>
    </w:p>
    <w:p w14:paraId="07CE4414"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674"/>
        <w:gridCol w:w="2218"/>
        <w:gridCol w:w="1210"/>
        <w:gridCol w:w="1523"/>
        <w:gridCol w:w="1275"/>
        <w:gridCol w:w="1680"/>
      </w:tblGrid>
      <w:tr w:rsidR="00FB275A" w:rsidRPr="00FB275A" w14:paraId="0FF79740" w14:textId="77777777" w:rsidTr="00FB275A">
        <w:trPr>
          <w:trHeight w:val="570"/>
        </w:trPr>
        <w:tc>
          <w:tcPr>
            <w:tcW w:w="270" w:type="dxa"/>
            <w:vMerge w:val="restart"/>
            <w:tcBorders>
              <w:top w:val="outset" w:sz="6" w:space="0" w:color="auto"/>
              <w:left w:val="outset" w:sz="6" w:space="0" w:color="auto"/>
              <w:bottom w:val="outset" w:sz="6" w:space="0" w:color="auto"/>
              <w:right w:val="nil"/>
            </w:tcBorders>
            <w:vAlign w:val="center"/>
            <w:hideMark/>
          </w:tcPr>
          <w:p w14:paraId="0F166B77"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GRUPO ÚNICO</w:t>
            </w:r>
          </w:p>
        </w:tc>
        <w:tc>
          <w:tcPr>
            <w:tcW w:w="690" w:type="dxa"/>
            <w:tcBorders>
              <w:top w:val="single" w:sz="6" w:space="0" w:color="000000"/>
              <w:left w:val="single" w:sz="6" w:space="0" w:color="000000"/>
              <w:bottom w:val="single" w:sz="6" w:space="0" w:color="000000"/>
              <w:right w:val="single" w:sz="6" w:space="0" w:color="000000"/>
            </w:tcBorders>
            <w:shd w:val="clear" w:color="auto" w:fill="D0D0D0"/>
            <w:tcMar>
              <w:top w:w="0" w:type="dxa"/>
              <w:left w:w="75" w:type="dxa"/>
              <w:bottom w:w="0" w:type="dxa"/>
              <w:right w:w="75" w:type="dxa"/>
            </w:tcMar>
            <w:vAlign w:val="center"/>
            <w:hideMark/>
          </w:tcPr>
          <w:p w14:paraId="6A257C0C"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ITEM</w:t>
            </w:r>
          </w:p>
        </w:tc>
        <w:tc>
          <w:tcPr>
            <w:tcW w:w="2670" w:type="dxa"/>
            <w:tcBorders>
              <w:top w:val="single" w:sz="6" w:space="0" w:color="auto"/>
              <w:left w:val="nil"/>
              <w:bottom w:val="single" w:sz="6" w:space="0" w:color="auto"/>
              <w:right w:val="single" w:sz="6" w:space="0" w:color="auto"/>
            </w:tcBorders>
            <w:shd w:val="clear" w:color="auto" w:fill="D0D0D0"/>
            <w:tcMar>
              <w:top w:w="0" w:type="dxa"/>
              <w:left w:w="75" w:type="dxa"/>
              <w:bottom w:w="0" w:type="dxa"/>
              <w:right w:w="75" w:type="dxa"/>
            </w:tcMar>
            <w:vAlign w:val="center"/>
            <w:hideMark/>
          </w:tcPr>
          <w:p w14:paraId="3B14C950"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ESPECIFICAÇÃO</w:t>
            </w:r>
          </w:p>
        </w:tc>
        <w:tc>
          <w:tcPr>
            <w:tcW w:w="1335" w:type="dxa"/>
            <w:tcBorders>
              <w:top w:val="single" w:sz="6" w:space="0" w:color="auto"/>
              <w:left w:val="nil"/>
              <w:bottom w:val="single" w:sz="6" w:space="0" w:color="auto"/>
              <w:right w:val="single" w:sz="6" w:space="0" w:color="auto"/>
            </w:tcBorders>
            <w:shd w:val="clear" w:color="auto" w:fill="D0D0D0"/>
            <w:tcMar>
              <w:top w:w="0" w:type="dxa"/>
              <w:left w:w="75" w:type="dxa"/>
              <w:bottom w:w="0" w:type="dxa"/>
              <w:right w:w="75" w:type="dxa"/>
            </w:tcMar>
            <w:vAlign w:val="center"/>
            <w:hideMark/>
          </w:tcPr>
          <w:p w14:paraId="277BE844"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UNIDADE DE MEDIDA</w:t>
            </w:r>
          </w:p>
        </w:tc>
        <w:tc>
          <w:tcPr>
            <w:tcW w:w="1410" w:type="dxa"/>
            <w:tcBorders>
              <w:top w:val="single" w:sz="6" w:space="0" w:color="auto"/>
              <w:left w:val="nil"/>
              <w:bottom w:val="single" w:sz="6" w:space="0" w:color="auto"/>
              <w:right w:val="single" w:sz="6" w:space="0" w:color="auto"/>
            </w:tcBorders>
            <w:shd w:val="clear" w:color="auto" w:fill="D0D0D0"/>
            <w:tcMar>
              <w:top w:w="0" w:type="dxa"/>
              <w:left w:w="75" w:type="dxa"/>
              <w:bottom w:w="0" w:type="dxa"/>
              <w:right w:w="75" w:type="dxa"/>
            </w:tcMar>
            <w:vAlign w:val="center"/>
            <w:hideMark/>
          </w:tcPr>
          <w:p w14:paraId="578A4940"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QUANTIDADE</w:t>
            </w:r>
          </w:p>
        </w:tc>
        <w:tc>
          <w:tcPr>
            <w:tcW w:w="1275" w:type="dxa"/>
            <w:tcBorders>
              <w:top w:val="single" w:sz="6" w:space="0" w:color="auto"/>
              <w:left w:val="nil"/>
              <w:bottom w:val="single" w:sz="6" w:space="0" w:color="auto"/>
              <w:right w:val="single" w:sz="6" w:space="0" w:color="auto"/>
            </w:tcBorders>
            <w:shd w:val="clear" w:color="auto" w:fill="D0D0D0"/>
            <w:tcMar>
              <w:top w:w="0" w:type="dxa"/>
              <w:left w:w="75" w:type="dxa"/>
              <w:bottom w:w="0" w:type="dxa"/>
              <w:right w:w="75" w:type="dxa"/>
            </w:tcMar>
            <w:vAlign w:val="center"/>
            <w:hideMark/>
          </w:tcPr>
          <w:p w14:paraId="6F290034"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VALOR UNITÁRIO</w:t>
            </w:r>
          </w:p>
        </w:tc>
        <w:tc>
          <w:tcPr>
            <w:tcW w:w="1680" w:type="dxa"/>
            <w:tcBorders>
              <w:top w:val="single" w:sz="6" w:space="0" w:color="auto"/>
              <w:left w:val="nil"/>
              <w:bottom w:val="single" w:sz="6" w:space="0" w:color="auto"/>
              <w:right w:val="single" w:sz="6" w:space="0" w:color="auto"/>
            </w:tcBorders>
            <w:shd w:val="clear" w:color="auto" w:fill="D0D0D0"/>
            <w:tcMar>
              <w:top w:w="0" w:type="dxa"/>
              <w:left w:w="75" w:type="dxa"/>
              <w:bottom w:w="0" w:type="dxa"/>
              <w:right w:w="75" w:type="dxa"/>
            </w:tcMar>
            <w:vAlign w:val="center"/>
            <w:hideMark/>
          </w:tcPr>
          <w:p w14:paraId="12F9B092"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VALOR TOTAL</w:t>
            </w:r>
          </w:p>
        </w:tc>
      </w:tr>
      <w:tr w:rsidR="00FB275A" w:rsidRPr="00FB275A" w14:paraId="2920E4E6" w14:textId="77777777">
        <w:trPr>
          <w:trHeight w:val="1755"/>
        </w:trPr>
        <w:tc>
          <w:tcPr>
            <w:tcW w:w="0" w:type="auto"/>
            <w:vMerge/>
            <w:tcBorders>
              <w:top w:val="outset" w:sz="6" w:space="0" w:color="auto"/>
              <w:left w:val="outset" w:sz="6" w:space="0" w:color="auto"/>
              <w:bottom w:val="outset" w:sz="6" w:space="0" w:color="auto"/>
              <w:right w:val="nil"/>
            </w:tcBorders>
            <w:vAlign w:val="center"/>
            <w:hideMark/>
          </w:tcPr>
          <w:p w14:paraId="28722D4C" w14:textId="77777777" w:rsidR="00FB275A" w:rsidRPr="00FB275A" w:rsidRDefault="00FB275A" w:rsidP="00FB275A">
            <w:pPr>
              <w:rPr>
                <w:rFonts w:ascii="Calibri" w:eastAsia="Times New Roman" w:hAnsi="Calibri" w:cs="Calibri"/>
                <w:color w:val="000000"/>
                <w:kern w:val="0"/>
                <w:lang w:eastAsia="pt-BR"/>
                <w14:ligatures w14:val="none"/>
              </w:rPr>
            </w:pPr>
          </w:p>
        </w:tc>
        <w:tc>
          <w:tcPr>
            <w:tcW w:w="690" w:type="dxa"/>
            <w:tcBorders>
              <w:top w:val="nil"/>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F40752E"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1</w:t>
            </w:r>
          </w:p>
        </w:tc>
        <w:tc>
          <w:tcPr>
            <w:tcW w:w="267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26DC44DF"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Software como Serviço – SAAS - </w:t>
            </w:r>
            <w:r w:rsidRPr="00FB275A">
              <w:rPr>
                <w:rFonts w:ascii="Calibri" w:eastAsia="Times New Roman" w:hAnsi="Calibri" w:cs="Calibri"/>
                <w:b/>
                <w:bCs/>
                <w:color w:val="000000"/>
                <w:kern w:val="0"/>
                <w:lang w:eastAsia="pt-BR"/>
                <w14:ligatures w14:val="none"/>
              </w:rPr>
              <w:t>Implantação</w:t>
            </w:r>
          </w:p>
        </w:tc>
        <w:tc>
          <w:tcPr>
            <w:tcW w:w="1335"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6B4AECB6"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Unidade</w:t>
            </w:r>
          </w:p>
        </w:tc>
        <w:tc>
          <w:tcPr>
            <w:tcW w:w="141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3467E9D2"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1</w:t>
            </w:r>
          </w:p>
        </w:tc>
        <w:tc>
          <w:tcPr>
            <w:tcW w:w="1275" w:type="dxa"/>
            <w:tcBorders>
              <w:top w:val="nil"/>
              <w:left w:val="nil"/>
              <w:bottom w:val="single" w:sz="6" w:space="0" w:color="auto"/>
              <w:right w:val="single" w:sz="6" w:space="0" w:color="auto"/>
            </w:tcBorders>
            <w:noWrap/>
            <w:tcMar>
              <w:top w:w="0" w:type="dxa"/>
              <w:left w:w="75" w:type="dxa"/>
              <w:bottom w:w="0" w:type="dxa"/>
              <w:right w:w="75" w:type="dxa"/>
            </w:tcMar>
            <w:vAlign w:val="center"/>
            <w:hideMark/>
          </w:tcPr>
          <w:p w14:paraId="1181DFC1"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c>
        <w:tc>
          <w:tcPr>
            <w:tcW w:w="1680" w:type="dxa"/>
            <w:tcBorders>
              <w:top w:val="nil"/>
              <w:left w:val="nil"/>
              <w:bottom w:val="single" w:sz="6" w:space="0" w:color="auto"/>
              <w:right w:val="single" w:sz="6" w:space="0" w:color="auto"/>
            </w:tcBorders>
            <w:noWrap/>
            <w:tcMar>
              <w:top w:w="0" w:type="dxa"/>
              <w:left w:w="75" w:type="dxa"/>
              <w:bottom w:w="0" w:type="dxa"/>
              <w:right w:w="75" w:type="dxa"/>
            </w:tcMar>
            <w:vAlign w:val="center"/>
            <w:hideMark/>
          </w:tcPr>
          <w:p w14:paraId="3E71A703"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c>
      </w:tr>
      <w:tr w:rsidR="00FB275A" w:rsidRPr="00FB275A" w14:paraId="3CEFC35D" w14:textId="77777777">
        <w:trPr>
          <w:trHeight w:val="1830"/>
        </w:trPr>
        <w:tc>
          <w:tcPr>
            <w:tcW w:w="0" w:type="auto"/>
            <w:vMerge/>
            <w:tcBorders>
              <w:top w:val="outset" w:sz="6" w:space="0" w:color="auto"/>
              <w:left w:val="outset" w:sz="6" w:space="0" w:color="auto"/>
              <w:bottom w:val="outset" w:sz="6" w:space="0" w:color="auto"/>
              <w:right w:val="nil"/>
            </w:tcBorders>
            <w:vAlign w:val="center"/>
            <w:hideMark/>
          </w:tcPr>
          <w:p w14:paraId="6DFA17FB" w14:textId="77777777" w:rsidR="00FB275A" w:rsidRPr="00FB275A" w:rsidRDefault="00FB275A" w:rsidP="00FB275A">
            <w:pPr>
              <w:rPr>
                <w:rFonts w:ascii="Calibri" w:eastAsia="Times New Roman" w:hAnsi="Calibri" w:cs="Calibri"/>
                <w:color w:val="000000"/>
                <w:kern w:val="0"/>
                <w:lang w:eastAsia="pt-BR"/>
                <w14:ligatures w14:val="none"/>
              </w:rPr>
            </w:pPr>
          </w:p>
        </w:tc>
        <w:tc>
          <w:tcPr>
            <w:tcW w:w="690" w:type="dxa"/>
            <w:tcBorders>
              <w:top w:val="nil"/>
              <w:left w:val="single" w:sz="6" w:space="0" w:color="auto"/>
              <w:bottom w:val="single" w:sz="6" w:space="0" w:color="auto"/>
              <w:right w:val="single" w:sz="6" w:space="0" w:color="auto"/>
            </w:tcBorders>
            <w:tcMar>
              <w:top w:w="0" w:type="dxa"/>
              <w:left w:w="75" w:type="dxa"/>
              <w:bottom w:w="0" w:type="dxa"/>
              <w:right w:w="75" w:type="dxa"/>
            </w:tcMar>
            <w:vAlign w:val="center"/>
            <w:hideMark/>
          </w:tcPr>
          <w:p w14:paraId="2E76DC84"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2</w:t>
            </w:r>
          </w:p>
        </w:tc>
        <w:tc>
          <w:tcPr>
            <w:tcW w:w="267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20F66FD3"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Software como Serviço – SAAS – até 10 usuários – </w:t>
            </w:r>
            <w:r w:rsidRPr="00FB275A">
              <w:rPr>
                <w:rFonts w:ascii="Calibri" w:eastAsia="Times New Roman" w:hAnsi="Calibri" w:cs="Calibri"/>
                <w:b/>
                <w:bCs/>
                <w:color w:val="000000"/>
                <w:kern w:val="0"/>
                <w:lang w:eastAsia="pt-BR"/>
                <w14:ligatures w14:val="none"/>
              </w:rPr>
              <w:t>Licença de Uso Mensal</w:t>
            </w:r>
          </w:p>
        </w:tc>
        <w:tc>
          <w:tcPr>
            <w:tcW w:w="1335"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292CAA26"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Mês</w:t>
            </w:r>
          </w:p>
        </w:tc>
        <w:tc>
          <w:tcPr>
            <w:tcW w:w="141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31884BFF"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12</w:t>
            </w:r>
          </w:p>
        </w:tc>
        <w:tc>
          <w:tcPr>
            <w:tcW w:w="1275"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54D84775"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c>
        <w:tc>
          <w:tcPr>
            <w:tcW w:w="168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083A3AD5"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c>
      </w:tr>
      <w:tr w:rsidR="00FB275A" w:rsidRPr="00FB275A" w14:paraId="3595E93A" w14:textId="77777777">
        <w:trPr>
          <w:trHeight w:val="1875"/>
        </w:trPr>
        <w:tc>
          <w:tcPr>
            <w:tcW w:w="0" w:type="auto"/>
            <w:vMerge/>
            <w:tcBorders>
              <w:top w:val="outset" w:sz="6" w:space="0" w:color="auto"/>
              <w:left w:val="outset" w:sz="6" w:space="0" w:color="auto"/>
              <w:bottom w:val="outset" w:sz="6" w:space="0" w:color="auto"/>
              <w:right w:val="nil"/>
            </w:tcBorders>
            <w:vAlign w:val="center"/>
            <w:hideMark/>
          </w:tcPr>
          <w:p w14:paraId="55269349" w14:textId="77777777" w:rsidR="00FB275A" w:rsidRPr="00FB275A" w:rsidRDefault="00FB275A" w:rsidP="00FB275A">
            <w:pPr>
              <w:rPr>
                <w:rFonts w:ascii="Calibri" w:eastAsia="Times New Roman" w:hAnsi="Calibri" w:cs="Calibri"/>
                <w:color w:val="000000"/>
                <w:kern w:val="0"/>
                <w:lang w:eastAsia="pt-BR"/>
                <w14:ligatures w14:val="none"/>
              </w:rPr>
            </w:pPr>
          </w:p>
        </w:tc>
        <w:tc>
          <w:tcPr>
            <w:tcW w:w="690" w:type="dxa"/>
            <w:tcBorders>
              <w:top w:val="nil"/>
              <w:left w:val="single" w:sz="6" w:space="0" w:color="auto"/>
              <w:bottom w:val="single" w:sz="6" w:space="0" w:color="auto"/>
              <w:right w:val="single" w:sz="6" w:space="0" w:color="auto"/>
            </w:tcBorders>
            <w:tcMar>
              <w:top w:w="0" w:type="dxa"/>
              <w:left w:w="75" w:type="dxa"/>
              <w:bottom w:w="0" w:type="dxa"/>
              <w:right w:w="75" w:type="dxa"/>
            </w:tcMar>
            <w:vAlign w:val="center"/>
            <w:hideMark/>
          </w:tcPr>
          <w:p w14:paraId="43ED42D1"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3</w:t>
            </w:r>
          </w:p>
        </w:tc>
        <w:tc>
          <w:tcPr>
            <w:tcW w:w="267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002929F7"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Manutenção Evolutiva de Software (Acréscimo de Novas Funcionalidades) – Outras Linguagens</w:t>
            </w:r>
          </w:p>
        </w:tc>
        <w:tc>
          <w:tcPr>
            <w:tcW w:w="1335"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463B9AA2"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Unidade de Serviço Técnico (UST)</w:t>
            </w:r>
            <w:r w:rsidRPr="00FB275A">
              <w:rPr>
                <w:rFonts w:ascii="Calibri" w:eastAsia="Times New Roman" w:hAnsi="Calibri" w:cs="Calibri"/>
                <w:color w:val="000000"/>
                <w:kern w:val="0"/>
                <w:lang w:eastAsia="pt-BR"/>
                <w14:ligatures w14:val="none"/>
              </w:rPr>
              <w:br/>
              <w:t>1 UST = 1 hora de trabalho técnico</w:t>
            </w:r>
          </w:p>
        </w:tc>
        <w:tc>
          <w:tcPr>
            <w:tcW w:w="141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77A811A4"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720</w:t>
            </w:r>
          </w:p>
        </w:tc>
        <w:tc>
          <w:tcPr>
            <w:tcW w:w="1275"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05B9B22C"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c>
        <w:tc>
          <w:tcPr>
            <w:tcW w:w="1680" w:type="dxa"/>
            <w:tcBorders>
              <w:top w:val="nil"/>
              <w:left w:val="nil"/>
              <w:bottom w:val="single" w:sz="6" w:space="0" w:color="auto"/>
              <w:right w:val="single" w:sz="6" w:space="0" w:color="auto"/>
            </w:tcBorders>
            <w:tcMar>
              <w:top w:w="0" w:type="dxa"/>
              <w:left w:w="75" w:type="dxa"/>
              <w:bottom w:w="0" w:type="dxa"/>
              <w:right w:w="75" w:type="dxa"/>
            </w:tcMar>
            <w:vAlign w:val="center"/>
            <w:hideMark/>
          </w:tcPr>
          <w:p w14:paraId="3FF5038C"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tc>
      </w:tr>
    </w:tbl>
    <w:p w14:paraId="532127F7"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3A071D07"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3DF15768"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b/>
          <w:bCs/>
          <w:color w:val="000000"/>
          <w:kern w:val="0"/>
          <w:lang w:eastAsia="pt-BR"/>
          <w14:ligatures w14:val="none"/>
        </w:rPr>
        <w:t>Observações importantes:</w:t>
      </w:r>
    </w:p>
    <w:p w14:paraId="6EB2FDA8" w14:textId="77777777" w:rsidR="00FB275A" w:rsidRPr="00FB275A" w:rsidRDefault="00FB275A" w:rsidP="00FB275A">
      <w:pPr>
        <w:jc w:val="both"/>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Propomos entregar, sob nossa integral responsabilidade, o objeto deste Pregão Eletrônico, de acordo com as condições descritas nesta proposta e seus anexos, e com os prazos, quantidades, modelos e especificações constantes respectivo Edital e seus Anexos.</w:t>
      </w:r>
    </w:p>
    <w:p w14:paraId="63B9FDCE" w14:textId="77777777" w:rsidR="00FB275A" w:rsidRPr="00FB275A" w:rsidRDefault="00FB275A" w:rsidP="00FB275A">
      <w:pPr>
        <w:jc w:val="both"/>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Estamos cientes de que a fase de implantação, migração e entrada em produção assistida, caso aplicável, deverá ser concluída no prazo máximo de até 180 (cento e oitenta) dias contados da assinatura do contrato.</w:t>
      </w:r>
    </w:p>
    <w:p w14:paraId="714AB7B4" w14:textId="77777777" w:rsidR="00FB275A" w:rsidRPr="00FB275A" w:rsidRDefault="00FB275A" w:rsidP="00FB275A">
      <w:pPr>
        <w:jc w:val="both"/>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Estamos cientes de que deverá ser apresentado, no prazo máximo de até 10 (dez) dias úteis contados da assinatura do contrato, o plano detalhado de implantação, contendo cronograma, marcos, responsabilidades, riscos e estratégia de mitigação, o qual deverá ser submetido à aprovação da CONTRATANTE, conforme o item 5.12.3 do Termo de Referência.</w:t>
      </w:r>
    </w:p>
    <w:p w14:paraId="5A76557F" w14:textId="77777777" w:rsidR="00FB275A" w:rsidRPr="00FB275A" w:rsidRDefault="00FB275A" w:rsidP="00FB275A">
      <w:pPr>
        <w:jc w:val="both"/>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Declaramos que esta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8BAD291" w14:textId="77777777" w:rsidR="00FB275A" w:rsidRPr="00FB275A" w:rsidRDefault="00FB275A" w:rsidP="00FB275A">
      <w:pPr>
        <w:jc w:val="both"/>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Declaramos que o fornecedor não mantém vínculo de natureza técnica, comercial, econômica, financeira, trabalhista ou civil com dirigente da FAPESP ou com empregado que desempenhe função na licitação ou atue na fiscalização ou na gestão do contrato, ou que deles seja cônjuge, companheiro ou parente em linha reta, colateral ou por afinidade, até o terceiro grau.</w:t>
      </w:r>
    </w:p>
    <w:p w14:paraId="022CA799"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06263E6D"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Validade da proposta: 60 (sessenta) dias.</w:t>
      </w:r>
    </w:p>
    <w:p w14:paraId="043584AA"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Dados Bancários do Banco do Brasil: XXX</w:t>
      </w:r>
    </w:p>
    <w:p w14:paraId="142F268C"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lastRenderedPageBreak/>
        <w:t> </w:t>
      </w:r>
    </w:p>
    <w:p w14:paraId="6FE6874D"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Dados para assinatura do contrato:</w:t>
      </w:r>
    </w:p>
    <w:p w14:paraId="79E181FD"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Nome:</w:t>
      </w:r>
    </w:p>
    <w:p w14:paraId="5B44D233"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CPF:</w:t>
      </w:r>
    </w:p>
    <w:p w14:paraId="7A40E223"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e-mail:</w:t>
      </w:r>
    </w:p>
    <w:p w14:paraId="26306356"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telefone:</w:t>
      </w:r>
    </w:p>
    <w:p w14:paraId="295F8F38"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endereço comercial:</w:t>
      </w:r>
    </w:p>
    <w:p w14:paraId="52061AEE"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4F43F028"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7C61043F" w14:textId="77777777" w:rsidR="00FB275A" w:rsidRPr="00FB275A" w:rsidRDefault="00FB275A" w:rsidP="00FB275A">
      <w:pP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 </w:t>
      </w:r>
    </w:p>
    <w:p w14:paraId="30ECDD4C" w14:textId="77777777" w:rsidR="00FB275A" w:rsidRPr="00FB275A" w:rsidRDefault="00FB275A" w:rsidP="00FB275A">
      <w:pPr>
        <w:jc w:val="cente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(Local e data).</w:t>
      </w:r>
    </w:p>
    <w:p w14:paraId="09F2828E" w14:textId="5F798664" w:rsidR="00FB275A" w:rsidRPr="00FB275A" w:rsidRDefault="00FB275A" w:rsidP="00FB275A">
      <w:pPr>
        <w:jc w:val="center"/>
        <w:rPr>
          <w:rFonts w:ascii="Calibri" w:eastAsia="Times New Roman" w:hAnsi="Calibri" w:cs="Calibri"/>
          <w:color w:val="000000"/>
          <w:kern w:val="0"/>
          <w:lang w:eastAsia="pt-BR"/>
          <w14:ligatures w14:val="none"/>
        </w:rPr>
      </w:pPr>
    </w:p>
    <w:p w14:paraId="3787422D" w14:textId="77777777" w:rsidR="00FB275A" w:rsidRPr="00FB275A" w:rsidRDefault="00FB275A" w:rsidP="00FB275A">
      <w:pPr>
        <w:jc w:val="center"/>
        <w:rPr>
          <w:rFonts w:ascii="Calibri" w:eastAsia="Times New Roman" w:hAnsi="Calibri" w:cs="Calibri"/>
          <w:color w:val="000000"/>
          <w:kern w:val="0"/>
          <w:lang w:eastAsia="pt-BR"/>
          <w14:ligatures w14:val="none"/>
        </w:rPr>
      </w:pPr>
      <w:r w:rsidRPr="00FB275A">
        <w:rPr>
          <w:rFonts w:ascii="Calibri" w:eastAsia="Times New Roman" w:hAnsi="Calibri" w:cs="Calibri"/>
          <w:color w:val="000000"/>
          <w:kern w:val="0"/>
          <w:lang w:eastAsia="pt-BR"/>
          <w14:ligatures w14:val="none"/>
        </w:rPr>
        <w:t>(Nome/assinatura do representante legal)</w:t>
      </w:r>
    </w:p>
    <w:p w14:paraId="464C5BE3" w14:textId="77777777" w:rsidR="00454B7A" w:rsidRDefault="00454B7A"/>
    <w:sectPr w:rsidR="00454B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7A"/>
    <w:rsid w:val="00454B7A"/>
    <w:rsid w:val="00D04CF8"/>
    <w:rsid w:val="00F8338A"/>
    <w:rsid w:val="00FB27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F73E9"/>
  <w15:chartTrackingRefBased/>
  <w15:docId w15:val="{3B1492E3-C43F-4289-9D9B-0AA19B494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54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54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54B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54B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54B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54B7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54B7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54B7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54B7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54B7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54B7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54B7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54B7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54B7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54B7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54B7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54B7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54B7A"/>
    <w:rPr>
      <w:rFonts w:eastAsiaTheme="majorEastAsia" w:cstheme="majorBidi"/>
      <w:color w:val="272727" w:themeColor="text1" w:themeTint="D8"/>
    </w:rPr>
  </w:style>
  <w:style w:type="paragraph" w:styleId="Ttulo">
    <w:name w:val="Title"/>
    <w:basedOn w:val="Normal"/>
    <w:next w:val="Normal"/>
    <w:link w:val="TtuloChar"/>
    <w:uiPriority w:val="10"/>
    <w:qFormat/>
    <w:rsid w:val="00454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54B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54B7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54B7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54B7A"/>
    <w:pPr>
      <w:spacing w:before="160"/>
      <w:jc w:val="center"/>
    </w:pPr>
    <w:rPr>
      <w:i/>
      <w:iCs/>
      <w:color w:val="404040" w:themeColor="text1" w:themeTint="BF"/>
    </w:rPr>
  </w:style>
  <w:style w:type="character" w:customStyle="1" w:styleId="CitaoChar">
    <w:name w:val="Citação Char"/>
    <w:basedOn w:val="Fontepargpadro"/>
    <w:link w:val="Citao"/>
    <w:uiPriority w:val="29"/>
    <w:rsid w:val="00454B7A"/>
    <w:rPr>
      <w:i/>
      <w:iCs/>
      <w:color w:val="404040" w:themeColor="text1" w:themeTint="BF"/>
    </w:rPr>
  </w:style>
  <w:style w:type="paragraph" w:styleId="PargrafodaLista">
    <w:name w:val="List Paragraph"/>
    <w:basedOn w:val="Normal"/>
    <w:uiPriority w:val="34"/>
    <w:qFormat/>
    <w:rsid w:val="00454B7A"/>
    <w:pPr>
      <w:ind w:left="720"/>
      <w:contextualSpacing/>
    </w:pPr>
  </w:style>
  <w:style w:type="character" w:styleId="nfaseIntensa">
    <w:name w:val="Intense Emphasis"/>
    <w:basedOn w:val="Fontepargpadro"/>
    <w:uiPriority w:val="21"/>
    <w:qFormat/>
    <w:rsid w:val="00454B7A"/>
    <w:rPr>
      <w:i/>
      <w:iCs/>
      <w:color w:val="0F4761" w:themeColor="accent1" w:themeShade="BF"/>
    </w:rPr>
  </w:style>
  <w:style w:type="paragraph" w:styleId="CitaoIntensa">
    <w:name w:val="Intense Quote"/>
    <w:basedOn w:val="Normal"/>
    <w:next w:val="Normal"/>
    <w:link w:val="CitaoIntensaChar"/>
    <w:uiPriority w:val="30"/>
    <w:qFormat/>
    <w:rsid w:val="00454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54B7A"/>
    <w:rPr>
      <w:i/>
      <w:iCs/>
      <w:color w:val="0F4761" w:themeColor="accent1" w:themeShade="BF"/>
    </w:rPr>
  </w:style>
  <w:style w:type="character" w:styleId="RefernciaIntensa">
    <w:name w:val="Intense Reference"/>
    <w:basedOn w:val="Fontepargpadro"/>
    <w:uiPriority w:val="32"/>
    <w:qFormat/>
    <w:rsid w:val="00454B7A"/>
    <w:rPr>
      <w:b/>
      <w:bCs/>
      <w:smallCaps/>
      <w:color w:val="0F4761" w:themeColor="accent1" w:themeShade="BF"/>
      <w:spacing w:val="5"/>
    </w:rPr>
  </w:style>
  <w:style w:type="paragraph" w:styleId="NormalWeb">
    <w:name w:val="Normal (Web)"/>
    <w:basedOn w:val="Normal"/>
    <w:uiPriority w:val="99"/>
    <w:semiHidden/>
    <w:unhideWhenUsed/>
    <w:rsid w:val="00454B7A"/>
    <w:pPr>
      <w:spacing w:before="100" w:beforeAutospacing="1" w:after="100" w:afterAutospacing="1" w:line="240" w:lineRule="auto"/>
    </w:pPr>
    <w:rPr>
      <w:rFonts w:ascii="Times New Roman" w:eastAsia="Times New Roman" w:hAnsi="Times New Roman" w:cs="Times New Roman"/>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473</Words>
  <Characters>2559</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 Araújo dos Anjos</dc:creator>
  <cp:keywords/>
  <dc:description/>
  <cp:lastModifiedBy>Sheyla Mayumi Kuniwake</cp:lastModifiedBy>
  <cp:revision>2</cp:revision>
  <dcterms:created xsi:type="dcterms:W3CDTF">2026-04-02T18:33:00Z</dcterms:created>
  <dcterms:modified xsi:type="dcterms:W3CDTF">2026-05-05T14:19:00Z</dcterms:modified>
</cp:coreProperties>
</file>